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6FD" w:rsidRPr="006D46FD" w:rsidRDefault="006D46FD" w:rsidP="006D46FD">
      <w:pPr>
        <w:rPr>
          <w:rFonts w:cs="Times New Roman"/>
          <w:b/>
          <w:sz w:val="28"/>
          <w:u w:val="single"/>
        </w:rPr>
      </w:pPr>
      <w:r>
        <w:rPr>
          <w:noProof/>
        </w:rPr>
        <w:drawing>
          <wp:anchor distT="0" distB="0" distL="114300" distR="114300" simplePos="0" relativeHeight="251682816" behindDoc="0" locked="0" layoutInCell="1" allowOverlap="1" wp14:anchorId="3F3BC81D" wp14:editId="7378D6C6">
            <wp:simplePos x="0" y="0"/>
            <wp:positionH relativeFrom="column">
              <wp:posOffset>-514350</wp:posOffset>
            </wp:positionH>
            <wp:positionV relativeFrom="paragraph">
              <wp:posOffset>-752475</wp:posOffset>
            </wp:positionV>
            <wp:extent cx="3842025" cy="503555"/>
            <wp:effectExtent l="0" t="0" r="0" b="0"/>
            <wp:wrapNone/>
            <wp:docPr id="1" name="Picture 2" descr="wm_horizontal_single_line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wm_horizontal_single_line_full_colo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2025" cy="5035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6D46FD">
        <w:rPr>
          <w:rFonts w:cs="Times New Roman"/>
          <w:b/>
          <w:sz w:val="28"/>
          <w:u w:val="single"/>
        </w:rPr>
        <w:t>Compressed Gas Cylinders</w:t>
      </w:r>
      <w:bookmarkStart w:id="0" w:name="_GoBack"/>
      <w:bookmarkEnd w:id="0"/>
    </w:p>
    <w:p w:rsidR="004B366E" w:rsidRPr="006D46FD" w:rsidRDefault="004B366E" w:rsidP="006D46FD">
      <w:pPr>
        <w:rPr>
          <w:rFonts w:cs="Times New Roman"/>
          <w:b/>
          <w:u w:val="single"/>
        </w:rPr>
      </w:pPr>
      <w:r w:rsidRPr="006D46FD">
        <w:rPr>
          <w:rFonts w:cs="Times New Roman"/>
          <w:b/>
          <w:u w:val="single"/>
        </w:rPr>
        <w:t xml:space="preserve">Types </w:t>
      </w:r>
      <w:r w:rsidR="00624CEB" w:rsidRPr="006D46FD">
        <w:rPr>
          <w:rFonts w:cs="Times New Roman"/>
          <w:b/>
          <w:u w:val="single"/>
        </w:rPr>
        <w:t>of Hazards</w:t>
      </w:r>
      <w:r w:rsidRPr="006D46FD">
        <w:rPr>
          <w:rFonts w:cs="Times New Roman"/>
          <w:b/>
          <w:u w:val="single"/>
        </w:rPr>
        <w:t xml:space="preserve"> associated with Compressed Gas Cylinders</w:t>
      </w:r>
    </w:p>
    <w:p w:rsidR="004B366E" w:rsidRPr="006D46FD" w:rsidRDefault="004B366E" w:rsidP="006D46FD">
      <w:pPr>
        <w:pStyle w:val="ListParagraph"/>
        <w:numPr>
          <w:ilvl w:val="0"/>
          <w:numId w:val="6"/>
        </w:numPr>
        <w:rPr>
          <w:rFonts w:cs="Times New Roman"/>
        </w:rPr>
      </w:pPr>
      <w:r w:rsidRPr="006D46FD">
        <w:rPr>
          <w:rFonts w:cs="Times New Roman"/>
          <w:u w:val="single"/>
        </w:rPr>
        <w:t>Physical Damage:</w:t>
      </w:r>
      <w:r w:rsidRPr="006D46FD">
        <w:rPr>
          <w:rFonts w:cs="Times New Roman"/>
        </w:rPr>
        <w:t xml:space="preserve"> Cylinders are very dangerous when damaged. Damage can be caused by falling over, tipping, heat, electric circuits, motion, vibration or anything that may cause weakness or crack to the cylinder walls. A result my cause a cylinder to rupture or explode. </w:t>
      </w:r>
    </w:p>
    <w:p w:rsidR="004B366E" w:rsidRPr="006D46FD" w:rsidRDefault="004B366E" w:rsidP="006D46FD">
      <w:pPr>
        <w:pStyle w:val="ListParagraph"/>
        <w:numPr>
          <w:ilvl w:val="0"/>
          <w:numId w:val="6"/>
        </w:numPr>
        <w:rPr>
          <w:rFonts w:cs="Times New Roman"/>
        </w:rPr>
      </w:pPr>
      <w:r w:rsidRPr="006D46FD">
        <w:rPr>
          <w:rFonts w:cs="Times New Roman"/>
          <w:u w:val="single"/>
        </w:rPr>
        <w:t>Tipping and Falling:</w:t>
      </w:r>
      <w:r w:rsidRPr="006D46FD">
        <w:rPr>
          <w:rFonts w:cs="Times New Roman"/>
        </w:rPr>
        <w:t xml:space="preserve"> This is one of the most common hazards with cylinders. Make sure to handle cylinder with special care and with the proper equipment and PPE.</w:t>
      </w:r>
      <w:r w:rsidR="00134C50" w:rsidRPr="006D46FD">
        <w:rPr>
          <w:rFonts w:cs="Times New Roman"/>
        </w:rPr>
        <w:t xml:space="preserve"> </w:t>
      </w:r>
    </w:p>
    <w:p w:rsidR="004B366E" w:rsidRPr="006D46FD" w:rsidRDefault="004B366E" w:rsidP="006D46FD">
      <w:pPr>
        <w:pStyle w:val="ListParagraph"/>
        <w:numPr>
          <w:ilvl w:val="0"/>
          <w:numId w:val="6"/>
        </w:numPr>
        <w:rPr>
          <w:rFonts w:cs="Times New Roman"/>
        </w:rPr>
      </w:pPr>
      <w:r w:rsidRPr="006D46FD">
        <w:rPr>
          <w:rFonts w:cs="Times New Roman"/>
          <w:u w:val="single"/>
        </w:rPr>
        <w:t>Valve leakage:</w:t>
      </w:r>
      <w:r w:rsidRPr="006D46FD">
        <w:rPr>
          <w:rFonts w:cs="Times New Roman"/>
        </w:rPr>
        <w:t xml:space="preserve"> Store cylinders in well ventilated areas and be sure that proper storage guidelines are followed. </w:t>
      </w:r>
    </w:p>
    <w:p w:rsidR="006D46FD" w:rsidRDefault="006D46FD" w:rsidP="006D46FD">
      <w:pPr>
        <w:rPr>
          <w:rFonts w:cs="Times New Roman"/>
          <w:b/>
          <w:u w:val="single"/>
        </w:rPr>
      </w:pPr>
    </w:p>
    <w:p w:rsidR="00616021" w:rsidRPr="006D46FD" w:rsidRDefault="00616021" w:rsidP="006D46FD">
      <w:pPr>
        <w:rPr>
          <w:rFonts w:cs="Times New Roman"/>
          <w:b/>
          <w:u w:val="single"/>
        </w:rPr>
      </w:pPr>
      <w:r w:rsidRPr="006D46FD">
        <w:rPr>
          <w:rFonts w:cs="Times New Roman"/>
          <w:b/>
          <w:u w:val="single"/>
        </w:rPr>
        <w:t>Proper Storage</w:t>
      </w:r>
      <w:r w:rsidR="000E1E79" w:rsidRPr="006D46FD">
        <w:rPr>
          <w:rFonts w:cs="Times New Roman"/>
          <w:b/>
          <w:u w:val="single"/>
        </w:rPr>
        <w:t xml:space="preserve"> and handling</w:t>
      </w:r>
      <w:r w:rsidRPr="006D46FD">
        <w:rPr>
          <w:rFonts w:cs="Times New Roman"/>
          <w:b/>
          <w:u w:val="single"/>
        </w:rPr>
        <w:t xml:space="preserve"> of Compressed Gas Cylinders</w:t>
      </w:r>
    </w:p>
    <w:p w:rsidR="00580AEA" w:rsidRPr="006D46FD" w:rsidRDefault="00580AEA" w:rsidP="006D46FD">
      <w:pPr>
        <w:pStyle w:val="ListParagraph"/>
        <w:numPr>
          <w:ilvl w:val="0"/>
          <w:numId w:val="1"/>
        </w:numPr>
        <w:rPr>
          <w:rFonts w:cs="Times New Roman"/>
        </w:rPr>
      </w:pPr>
      <w:r w:rsidRPr="006D46FD">
        <w:rPr>
          <w:rFonts w:cs="Times New Roman"/>
        </w:rPr>
        <w:t xml:space="preserve">Store cylinders in an upright position and secure with chain, strap, or cable to a stationary building support or to a cylinder cart. </w:t>
      </w:r>
      <w:r w:rsidR="00AF2549" w:rsidRPr="006D46FD">
        <w:rPr>
          <w:rFonts w:cs="Times New Roman"/>
        </w:rPr>
        <w:t>Below are examples:</w:t>
      </w:r>
    </w:p>
    <w:p w:rsidR="00AF2549" w:rsidRPr="006D46FD" w:rsidRDefault="008D2FDB" w:rsidP="006D46FD">
      <w:pPr>
        <w:pStyle w:val="ListParagraph"/>
        <w:ind w:left="1530"/>
        <w:rPr>
          <w:rFonts w:cs="Times New Roman"/>
        </w:rPr>
      </w:pPr>
      <w:r w:rsidRPr="006D46FD">
        <w:rPr>
          <w:rFonts w:cs="Times New Roman"/>
          <w:noProof/>
        </w:rPr>
        <w:drawing>
          <wp:anchor distT="0" distB="0" distL="114300" distR="114300" simplePos="0" relativeHeight="251681792" behindDoc="0" locked="0" layoutInCell="1" allowOverlap="1">
            <wp:simplePos x="0" y="0"/>
            <wp:positionH relativeFrom="column">
              <wp:posOffset>3371850</wp:posOffset>
            </wp:positionH>
            <wp:positionV relativeFrom="paragraph">
              <wp:posOffset>79375</wp:posOffset>
            </wp:positionV>
            <wp:extent cx="1295400" cy="1228725"/>
            <wp:effectExtent l="19050" t="0" r="0" b="0"/>
            <wp:wrapSquare wrapText="bothSides"/>
            <wp:docPr id="18" name="Picture 18" descr="Flasche sichern"/>
            <wp:cNvGraphicFramePr/>
            <a:graphic xmlns:a="http://schemas.openxmlformats.org/drawingml/2006/main">
              <a:graphicData uri="http://schemas.openxmlformats.org/drawingml/2006/picture">
                <pic:pic xmlns:pic="http://schemas.openxmlformats.org/drawingml/2006/picture">
                  <pic:nvPicPr>
                    <pic:cNvPr id="316433" name="Picture 17" descr="Flasche sichern"/>
                    <pic:cNvPicPr>
                      <a:picLocks noChangeAspect="1" noChangeArrowheads="1"/>
                    </pic:cNvPicPr>
                  </pic:nvPicPr>
                  <pic:blipFill>
                    <a:blip r:embed="rId6"/>
                    <a:srcRect/>
                    <a:stretch>
                      <a:fillRect/>
                    </a:stretch>
                  </pic:blipFill>
                  <pic:spPr bwMode="auto">
                    <a:xfrm>
                      <a:off x="0" y="0"/>
                      <a:ext cx="1295400" cy="1228725"/>
                    </a:xfrm>
                    <a:prstGeom prst="rect">
                      <a:avLst/>
                    </a:prstGeom>
                    <a:noFill/>
                    <a:ln w="9525">
                      <a:noFill/>
                      <a:miter lim="800000"/>
                      <a:headEnd/>
                      <a:tailEnd/>
                    </a:ln>
                    <a:effectLst/>
                  </pic:spPr>
                </pic:pic>
              </a:graphicData>
            </a:graphic>
          </wp:anchor>
        </w:drawing>
      </w:r>
      <w:r w:rsidR="00AF2549" w:rsidRPr="006D46FD">
        <w:rPr>
          <w:rFonts w:cs="Times New Roman"/>
          <w:noProof/>
        </w:rPr>
        <w:drawing>
          <wp:inline distT="0" distB="0" distL="0" distR="0">
            <wp:extent cx="962025" cy="1323975"/>
            <wp:effectExtent l="19050" t="0" r="9525" b="0"/>
            <wp:docPr id="3" name="Picture 3" descr="Gas cylinder pic 010"/>
            <wp:cNvGraphicFramePr/>
            <a:graphic xmlns:a="http://schemas.openxmlformats.org/drawingml/2006/main">
              <a:graphicData uri="http://schemas.openxmlformats.org/drawingml/2006/picture">
                <pic:pic xmlns:pic="http://schemas.openxmlformats.org/drawingml/2006/picture">
                  <pic:nvPicPr>
                    <pic:cNvPr id="28679" name="Picture 7" descr="Gas cylinder pic 010"/>
                    <pic:cNvPicPr>
                      <a:picLocks noChangeAspect="1" noChangeArrowheads="1"/>
                    </pic:cNvPicPr>
                  </pic:nvPicPr>
                  <pic:blipFill>
                    <a:blip r:embed="rId7" cstate="print"/>
                    <a:srcRect/>
                    <a:stretch>
                      <a:fillRect/>
                    </a:stretch>
                  </pic:blipFill>
                  <pic:spPr bwMode="auto">
                    <a:xfrm>
                      <a:off x="0" y="0"/>
                      <a:ext cx="962025" cy="1323975"/>
                    </a:xfrm>
                    <a:prstGeom prst="rect">
                      <a:avLst/>
                    </a:prstGeom>
                    <a:noFill/>
                  </pic:spPr>
                </pic:pic>
              </a:graphicData>
            </a:graphic>
          </wp:inline>
        </w:drawing>
      </w:r>
      <w:r w:rsidR="00AF2549" w:rsidRPr="006D46FD">
        <w:rPr>
          <w:rFonts w:cs="Arial"/>
          <w:noProof/>
        </w:rPr>
        <w:drawing>
          <wp:inline distT="0" distB="0" distL="0" distR="0">
            <wp:extent cx="1208847" cy="1400175"/>
            <wp:effectExtent l="19050" t="0" r="0" b="0"/>
            <wp:docPr id="7" name="Picture 7" descr="Storag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 examples"/>
                    <pic:cNvPicPr>
                      <a:picLocks noChangeAspect="1" noChangeArrowheads="1"/>
                    </pic:cNvPicPr>
                  </pic:nvPicPr>
                  <pic:blipFill>
                    <a:blip r:embed="rId8"/>
                    <a:srcRect l="27244" t="50905" r="52404" b="3359"/>
                    <a:stretch>
                      <a:fillRect/>
                    </a:stretch>
                  </pic:blipFill>
                  <pic:spPr bwMode="auto">
                    <a:xfrm>
                      <a:off x="0" y="0"/>
                      <a:ext cx="1208847" cy="1400175"/>
                    </a:xfrm>
                    <a:prstGeom prst="rect">
                      <a:avLst/>
                    </a:prstGeom>
                    <a:noFill/>
                    <a:ln w="9525">
                      <a:noFill/>
                      <a:miter lim="800000"/>
                      <a:headEnd/>
                      <a:tailEnd/>
                    </a:ln>
                  </pic:spPr>
                </pic:pic>
              </a:graphicData>
            </a:graphic>
          </wp:inline>
        </w:drawing>
      </w:r>
      <w:r w:rsidR="00756420" w:rsidRPr="006D46FD">
        <w:rPr>
          <w:rFonts w:cs="Times New Roman"/>
          <w:noProof/>
        </w:rPr>
        <w:drawing>
          <wp:inline distT="0" distB="0" distL="0" distR="0">
            <wp:extent cx="1502108" cy="1067284"/>
            <wp:effectExtent l="0" t="209550" r="0" b="170966"/>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rot="5400000">
                      <a:off x="0" y="0"/>
                      <a:ext cx="1510426" cy="1073194"/>
                    </a:xfrm>
                    <a:prstGeom prst="rect">
                      <a:avLst/>
                    </a:prstGeom>
                    <a:noFill/>
                    <a:ln w="9525">
                      <a:noFill/>
                      <a:miter lim="800000"/>
                      <a:headEnd/>
                      <a:tailEnd/>
                    </a:ln>
                  </pic:spPr>
                </pic:pic>
              </a:graphicData>
            </a:graphic>
          </wp:inline>
        </w:drawing>
      </w:r>
    </w:p>
    <w:p w:rsidR="00756420" w:rsidRPr="006D46FD" w:rsidRDefault="00756420" w:rsidP="006D46FD">
      <w:pPr>
        <w:pStyle w:val="ListParagraph"/>
        <w:ind w:left="1530"/>
        <w:rPr>
          <w:rFonts w:cs="Times New Roman"/>
        </w:rPr>
      </w:pPr>
    </w:p>
    <w:p w:rsidR="00756420" w:rsidRPr="006D46FD" w:rsidRDefault="00756420" w:rsidP="006D46FD">
      <w:pPr>
        <w:pStyle w:val="ListParagraph"/>
        <w:ind w:left="1530"/>
        <w:rPr>
          <w:rFonts w:cs="Times New Roman"/>
        </w:rPr>
      </w:pPr>
    </w:p>
    <w:p w:rsidR="00ED5E40" w:rsidRPr="006D46FD" w:rsidRDefault="00ED5E40" w:rsidP="00D240E7">
      <w:pPr>
        <w:pStyle w:val="ListParagraph"/>
        <w:numPr>
          <w:ilvl w:val="0"/>
          <w:numId w:val="1"/>
        </w:numPr>
        <w:rPr>
          <w:rFonts w:cs="Times New Roman"/>
        </w:rPr>
      </w:pPr>
      <w:r w:rsidRPr="006D46FD">
        <w:rPr>
          <w:rFonts w:cs="Times New Roman"/>
          <w:noProof/>
        </w:rPr>
        <w:drawing>
          <wp:anchor distT="0" distB="0" distL="114300" distR="114300" simplePos="0" relativeHeight="251637760" behindDoc="0" locked="0" layoutInCell="1" allowOverlap="1">
            <wp:simplePos x="0" y="0"/>
            <wp:positionH relativeFrom="column">
              <wp:posOffset>5095875</wp:posOffset>
            </wp:positionH>
            <wp:positionV relativeFrom="paragraph">
              <wp:posOffset>14605</wp:posOffset>
            </wp:positionV>
            <wp:extent cx="819150" cy="800100"/>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819150" cy="800100"/>
                    </a:xfrm>
                    <a:prstGeom prst="rect">
                      <a:avLst/>
                    </a:prstGeom>
                    <a:noFill/>
                    <a:ln w="9525">
                      <a:noFill/>
                      <a:miter lim="800000"/>
                      <a:headEnd/>
                      <a:tailEnd/>
                    </a:ln>
                  </pic:spPr>
                </pic:pic>
              </a:graphicData>
            </a:graphic>
          </wp:anchor>
        </w:drawing>
      </w:r>
      <w:r w:rsidR="00580AEA" w:rsidRPr="006D46FD">
        <w:rPr>
          <w:rFonts w:cs="Times New Roman"/>
        </w:rPr>
        <w:t>Segregate empty cylinders from full cylinders.</w:t>
      </w:r>
      <w:r w:rsidR="00B07B11" w:rsidRPr="006D46FD">
        <w:rPr>
          <w:rFonts w:cs="Times New Roman"/>
        </w:rPr>
        <w:t xml:space="preserve"> Label empty to cy</w:t>
      </w:r>
      <w:r w:rsidR="006D46FD" w:rsidRPr="006D46FD">
        <w:rPr>
          <w:rFonts w:cs="Times New Roman"/>
        </w:rPr>
        <w:t>li</w:t>
      </w:r>
      <w:r w:rsidR="00B07B11" w:rsidRPr="006D46FD">
        <w:rPr>
          <w:rFonts w:cs="Times New Roman"/>
        </w:rPr>
        <w:t xml:space="preserve">nders to avoid any </w:t>
      </w:r>
      <w:r w:rsidR="00DD0CE8" w:rsidRPr="006D46FD">
        <w:rPr>
          <w:rFonts w:cs="Times New Roman"/>
        </w:rPr>
        <w:t>confusion</w:t>
      </w:r>
      <w:r w:rsidR="00B07B11" w:rsidRPr="006D46FD">
        <w:rPr>
          <w:rFonts w:cs="Times New Roman"/>
        </w:rPr>
        <w:t>.</w:t>
      </w:r>
      <w:r w:rsidR="00C615AD" w:rsidRPr="006D46FD">
        <w:rPr>
          <w:rFonts w:cs="Times New Roman"/>
        </w:rPr>
        <w:t xml:space="preserve"> </w:t>
      </w:r>
    </w:p>
    <w:p w:rsidR="004D7BCA" w:rsidRPr="006D46FD" w:rsidRDefault="004D7BCA" w:rsidP="006D46FD">
      <w:pPr>
        <w:pStyle w:val="ListParagraph"/>
        <w:numPr>
          <w:ilvl w:val="0"/>
          <w:numId w:val="1"/>
        </w:numPr>
        <w:rPr>
          <w:rFonts w:cs="Times New Roman"/>
        </w:rPr>
      </w:pPr>
      <w:r w:rsidRPr="006D46FD">
        <w:rPr>
          <w:rFonts w:cs="Times New Roman"/>
        </w:rPr>
        <w:t xml:space="preserve">Cylinders should be stored in a well ventilated area. </w:t>
      </w:r>
    </w:p>
    <w:p w:rsidR="006D46FD" w:rsidRPr="006D46FD" w:rsidRDefault="006D46FD" w:rsidP="00717785">
      <w:pPr>
        <w:pStyle w:val="ListParagraph"/>
        <w:numPr>
          <w:ilvl w:val="0"/>
          <w:numId w:val="1"/>
        </w:numPr>
        <w:rPr>
          <w:rFonts w:cs="Times New Roman"/>
          <w:b/>
          <w:u w:val="single"/>
        </w:rPr>
      </w:pPr>
      <w:r w:rsidRPr="006D46FD">
        <w:rPr>
          <w:rFonts w:cs="Times New Roman"/>
          <w:noProof/>
        </w:rPr>
        <w:drawing>
          <wp:anchor distT="0" distB="0" distL="114300" distR="114300" simplePos="0" relativeHeight="251650048" behindDoc="0" locked="0" layoutInCell="1" allowOverlap="1" wp14:anchorId="2AED1FA0" wp14:editId="65E30BCC">
            <wp:simplePos x="0" y="0"/>
            <wp:positionH relativeFrom="column">
              <wp:posOffset>4857750</wp:posOffset>
            </wp:positionH>
            <wp:positionV relativeFrom="paragraph">
              <wp:posOffset>6985</wp:posOffset>
            </wp:positionV>
            <wp:extent cx="1463040" cy="1609725"/>
            <wp:effectExtent l="0" t="0" r="0" b="0"/>
            <wp:wrapSquare wrapText="bothSides"/>
            <wp:docPr id="5" name="Picture 2" descr="Gas cylinder pic 008"/>
            <wp:cNvGraphicFramePr/>
            <a:graphic xmlns:a="http://schemas.openxmlformats.org/drawingml/2006/main">
              <a:graphicData uri="http://schemas.openxmlformats.org/drawingml/2006/picture">
                <pic:pic xmlns:pic="http://schemas.openxmlformats.org/drawingml/2006/picture">
                  <pic:nvPicPr>
                    <pic:cNvPr id="6148" name="Picture 4" descr="Gas cylinder pic 008"/>
                    <pic:cNvPicPr>
                      <a:picLocks noChangeAspect="1" noChangeArrowheads="1"/>
                    </pic:cNvPicPr>
                  </pic:nvPicPr>
                  <pic:blipFill>
                    <a:blip r:embed="rId11" cstate="print"/>
                    <a:srcRect/>
                    <a:stretch>
                      <a:fillRect/>
                    </a:stretch>
                  </pic:blipFill>
                  <pic:spPr bwMode="auto">
                    <a:xfrm>
                      <a:off x="0" y="0"/>
                      <a:ext cx="1463040" cy="1609725"/>
                    </a:xfrm>
                    <a:prstGeom prst="rect">
                      <a:avLst/>
                    </a:prstGeom>
                    <a:noFill/>
                  </pic:spPr>
                </pic:pic>
              </a:graphicData>
            </a:graphic>
            <wp14:sizeRelH relativeFrom="margin">
              <wp14:pctWidth>0</wp14:pctWidth>
            </wp14:sizeRelH>
          </wp:anchor>
        </w:drawing>
      </w:r>
      <w:r w:rsidR="00580AEA" w:rsidRPr="006D46FD">
        <w:rPr>
          <w:rFonts w:cs="Times New Roman"/>
        </w:rPr>
        <w:t xml:space="preserve">When cylinders are not being used, make sure valves are closed and valve caps are secured in place. </w:t>
      </w:r>
      <w:r w:rsidR="00A645BB" w:rsidRPr="006D46FD">
        <w:rPr>
          <w:rFonts w:cs="Times New Roman"/>
        </w:rPr>
        <w:t xml:space="preserve">This true while stored </w:t>
      </w:r>
      <w:r w:rsidR="0013687C" w:rsidRPr="006D46FD">
        <w:rPr>
          <w:rFonts w:cs="Times New Roman"/>
        </w:rPr>
        <w:t xml:space="preserve">in </w:t>
      </w:r>
      <w:r w:rsidR="00A645BB" w:rsidRPr="006D46FD">
        <w:rPr>
          <w:rFonts w:cs="Times New Roman"/>
        </w:rPr>
        <w:t>the lab or the compressed gas storage room.</w:t>
      </w:r>
      <w:r w:rsidR="00ED5E40" w:rsidRPr="006D46FD">
        <w:rPr>
          <w:rFonts w:cs="Times New Roman"/>
        </w:rPr>
        <w:t xml:space="preserve"> </w:t>
      </w:r>
    </w:p>
    <w:p w:rsidR="00580AEA" w:rsidRPr="006D46FD" w:rsidRDefault="00580AEA" w:rsidP="006D46FD">
      <w:pPr>
        <w:pStyle w:val="ListParagraph"/>
        <w:numPr>
          <w:ilvl w:val="0"/>
          <w:numId w:val="1"/>
        </w:numPr>
        <w:rPr>
          <w:rFonts w:cs="Times New Roman"/>
        </w:rPr>
      </w:pPr>
      <w:r w:rsidRPr="006D46FD">
        <w:rPr>
          <w:rFonts w:cs="Times New Roman"/>
        </w:rPr>
        <w:t>Be sure to cylinders are segregated properly</w:t>
      </w:r>
    </w:p>
    <w:p w:rsidR="00580AEA" w:rsidRPr="006D46FD" w:rsidRDefault="00580AEA" w:rsidP="006D46FD">
      <w:pPr>
        <w:pStyle w:val="ListParagraph"/>
        <w:numPr>
          <w:ilvl w:val="1"/>
          <w:numId w:val="1"/>
        </w:numPr>
        <w:rPr>
          <w:rFonts w:cs="Times New Roman"/>
        </w:rPr>
      </w:pPr>
      <w:r w:rsidRPr="006D46FD">
        <w:rPr>
          <w:rFonts w:cs="Times New Roman"/>
        </w:rPr>
        <w:t>Non Flammable Compressed Cylinders Room0026</w:t>
      </w:r>
    </w:p>
    <w:p w:rsidR="00580AEA" w:rsidRPr="006D46FD" w:rsidRDefault="00580AEA" w:rsidP="006D46FD">
      <w:pPr>
        <w:pStyle w:val="ListParagraph"/>
        <w:numPr>
          <w:ilvl w:val="1"/>
          <w:numId w:val="1"/>
        </w:numPr>
        <w:rPr>
          <w:rFonts w:cs="Times New Roman"/>
        </w:rPr>
      </w:pPr>
      <w:r w:rsidRPr="006D46FD">
        <w:rPr>
          <w:rFonts w:cs="Times New Roman"/>
        </w:rPr>
        <w:t>Flammable Compressed Cylinders Room 0028</w:t>
      </w:r>
    </w:p>
    <w:p w:rsidR="00580AEA" w:rsidRPr="006D46FD" w:rsidRDefault="00580AEA" w:rsidP="006D46FD">
      <w:pPr>
        <w:pStyle w:val="ListParagraph"/>
        <w:numPr>
          <w:ilvl w:val="1"/>
          <w:numId w:val="1"/>
        </w:numPr>
        <w:rPr>
          <w:rFonts w:cs="Times New Roman"/>
        </w:rPr>
      </w:pPr>
      <w:r w:rsidRPr="006D46FD">
        <w:rPr>
          <w:rFonts w:cs="Times New Roman"/>
        </w:rPr>
        <w:t>Keep oxygen cylinders 20 Feet away from fuel cylinders with a non combustible barrier.</w:t>
      </w:r>
    </w:p>
    <w:p w:rsidR="000E1E79" w:rsidRPr="006D46FD" w:rsidRDefault="00580AEA" w:rsidP="006D46FD">
      <w:pPr>
        <w:pStyle w:val="ListParagraph"/>
        <w:numPr>
          <w:ilvl w:val="0"/>
          <w:numId w:val="1"/>
        </w:numPr>
        <w:rPr>
          <w:rFonts w:cs="Times New Roman"/>
        </w:rPr>
      </w:pPr>
      <w:r w:rsidRPr="006D46FD">
        <w:rPr>
          <w:rFonts w:cs="Times New Roman"/>
        </w:rPr>
        <w:t>All cylinders whether full or empty must comply with NFPA and DOT labeling requirements and OSHA haz</w:t>
      </w:r>
      <w:r w:rsidR="000E1E79" w:rsidRPr="006D46FD">
        <w:rPr>
          <w:rFonts w:cs="Times New Roman"/>
        </w:rPr>
        <w:t>ard communication requirements.</w:t>
      </w:r>
    </w:p>
    <w:p w:rsidR="00430A9E" w:rsidRPr="006D46FD" w:rsidRDefault="00430A9E" w:rsidP="006D46FD">
      <w:pPr>
        <w:pStyle w:val="ListParagraph"/>
        <w:numPr>
          <w:ilvl w:val="0"/>
          <w:numId w:val="1"/>
        </w:numPr>
        <w:rPr>
          <w:rFonts w:cs="Times New Roman"/>
        </w:rPr>
      </w:pPr>
      <w:r w:rsidRPr="006D46FD">
        <w:rPr>
          <w:rFonts w:cs="Times New Roman"/>
        </w:rPr>
        <w:t>Cylinders must not be s</w:t>
      </w:r>
      <w:r w:rsidR="00B07B11" w:rsidRPr="006D46FD">
        <w:rPr>
          <w:rFonts w:cs="Times New Roman"/>
        </w:rPr>
        <w:t xml:space="preserve">tored in exit or egress paths. </w:t>
      </w:r>
    </w:p>
    <w:p w:rsidR="00B07B11" w:rsidRPr="006D46FD" w:rsidRDefault="006D46FD" w:rsidP="006D46FD">
      <w:pPr>
        <w:pStyle w:val="ListParagraph"/>
        <w:numPr>
          <w:ilvl w:val="0"/>
          <w:numId w:val="1"/>
        </w:numPr>
        <w:rPr>
          <w:rFonts w:cs="Times New Roman"/>
        </w:rPr>
      </w:pPr>
      <w:r w:rsidRPr="006D46FD">
        <w:rPr>
          <w:rFonts w:cs="Times New Roman"/>
          <w:noProof/>
        </w:rPr>
        <w:drawing>
          <wp:anchor distT="0" distB="0" distL="114300" distR="114300" simplePos="0" relativeHeight="251661312" behindDoc="0" locked="0" layoutInCell="1" allowOverlap="1" wp14:anchorId="55B9D402" wp14:editId="55072505">
            <wp:simplePos x="0" y="0"/>
            <wp:positionH relativeFrom="column">
              <wp:posOffset>4638675</wp:posOffset>
            </wp:positionH>
            <wp:positionV relativeFrom="paragraph">
              <wp:posOffset>56515</wp:posOffset>
            </wp:positionV>
            <wp:extent cx="1933575" cy="1123950"/>
            <wp:effectExtent l="19050" t="0" r="9525" b="0"/>
            <wp:wrapSquare wrapText="bothSides"/>
            <wp:docPr id="14" name="Picture 12" descr="Gas cylinder pic 009"/>
            <wp:cNvGraphicFramePr/>
            <a:graphic xmlns:a="http://schemas.openxmlformats.org/drawingml/2006/main">
              <a:graphicData uri="http://schemas.openxmlformats.org/drawingml/2006/picture">
                <pic:pic xmlns:pic="http://schemas.openxmlformats.org/drawingml/2006/picture">
                  <pic:nvPicPr>
                    <pic:cNvPr id="7172" name="Picture 4" descr="Gas cylinder pic 009"/>
                    <pic:cNvPicPr>
                      <a:picLocks noChangeAspect="1" noChangeArrowheads="1"/>
                    </pic:cNvPicPr>
                  </pic:nvPicPr>
                  <pic:blipFill>
                    <a:blip r:embed="rId12" cstate="print"/>
                    <a:srcRect/>
                    <a:stretch>
                      <a:fillRect/>
                    </a:stretch>
                  </pic:blipFill>
                  <pic:spPr bwMode="auto">
                    <a:xfrm>
                      <a:off x="0" y="0"/>
                      <a:ext cx="1933575" cy="1123950"/>
                    </a:xfrm>
                    <a:prstGeom prst="rect">
                      <a:avLst/>
                    </a:prstGeom>
                    <a:noFill/>
                  </pic:spPr>
                </pic:pic>
              </a:graphicData>
            </a:graphic>
          </wp:anchor>
        </w:drawing>
      </w:r>
      <w:r w:rsidR="00B07B11" w:rsidRPr="006D46FD">
        <w:rPr>
          <w:rFonts w:cs="Times New Roman"/>
        </w:rPr>
        <w:t xml:space="preserve">Make sure the proper regulator is being used for the type of gas in the cylinder. </w:t>
      </w:r>
    </w:p>
    <w:p w:rsidR="0085018D" w:rsidRPr="006D46FD" w:rsidRDefault="0085018D" w:rsidP="006D46FD">
      <w:pPr>
        <w:pStyle w:val="ListParagraph"/>
        <w:numPr>
          <w:ilvl w:val="0"/>
          <w:numId w:val="1"/>
        </w:numPr>
        <w:rPr>
          <w:rFonts w:cs="Times New Roman"/>
        </w:rPr>
      </w:pPr>
      <w:r w:rsidRPr="006D46FD">
        <w:rPr>
          <w:rFonts w:cs="Times New Roman"/>
        </w:rPr>
        <w:t>Attach regulators securely before opening the valve.</w:t>
      </w:r>
    </w:p>
    <w:p w:rsidR="00134C50" w:rsidRPr="006D46FD" w:rsidRDefault="00134C50" w:rsidP="006D46FD">
      <w:pPr>
        <w:pStyle w:val="ListParagraph"/>
        <w:ind w:left="1530"/>
        <w:rPr>
          <w:rFonts w:cs="Times New Roman"/>
        </w:rPr>
      </w:pPr>
    </w:p>
    <w:p w:rsidR="0085018D" w:rsidRPr="006D46FD" w:rsidRDefault="0085018D" w:rsidP="006D46FD">
      <w:pPr>
        <w:pStyle w:val="ListParagraph"/>
        <w:numPr>
          <w:ilvl w:val="0"/>
          <w:numId w:val="1"/>
        </w:numPr>
        <w:rPr>
          <w:rFonts w:cs="Times New Roman"/>
        </w:rPr>
      </w:pPr>
      <w:r w:rsidRPr="006D46FD">
        <w:rPr>
          <w:rFonts w:cs="Times New Roman"/>
        </w:rPr>
        <w:t>When opening cylinders valves make sure you stand to side and open slowly.</w:t>
      </w:r>
    </w:p>
    <w:p w:rsidR="00957756" w:rsidRPr="006D46FD" w:rsidRDefault="00957756" w:rsidP="006D46FD">
      <w:pPr>
        <w:pStyle w:val="ListParagraph"/>
        <w:numPr>
          <w:ilvl w:val="0"/>
          <w:numId w:val="1"/>
        </w:numPr>
        <w:rPr>
          <w:rFonts w:cs="Times New Roman"/>
        </w:rPr>
      </w:pPr>
      <w:r w:rsidRPr="006D46FD">
        <w:rPr>
          <w:rFonts w:cs="Times New Roman"/>
        </w:rPr>
        <w:t xml:space="preserve">Do not carry </w:t>
      </w:r>
      <w:r w:rsidR="00756420" w:rsidRPr="006D46FD">
        <w:rPr>
          <w:rFonts w:cs="Times New Roman"/>
        </w:rPr>
        <w:t xml:space="preserve">or lift </w:t>
      </w:r>
      <w:r w:rsidRPr="006D46FD">
        <w:rPr>
          <w:rFonts w:cs="Times New Roman"/>
        </w:rPr>
        <w:t>a cylinder by its valve</w:t>
      </w:r>
      <w:r w:rsidR="00756420" w:rsidRPr="006D46FD">
        <w:rPr>
          <w:rFonts w:cs="Times New Roman"/>
        </w:rPr>
        <w:t xml:space="preserve"> or cap</w:t>
      </w:r>
      <w:r w:rsidRPr="006D46FD">
        <w:rPr>
          <w:rFonts w:cs="Times New Roman"/>
        </w:rPr>
        <w:t>.</w:t>
      </w:r>
    </w:p>
    <w:p w:rsidR="0085018D" w:rsidRPr="006D46FD" w:rsidRDefault="006D46FD" w:rsidP="006D46FD">
      <w:pPr>
        <w:rPr>
          <w:rFonts w:cs="Times New Roman"/>
        </w:rPr>
      </w:pPr>
      <w:r w:rsidRPr="006D46FD">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6.75pt;margin-top:5.9pt;width:338.25pt;height:133.5pt;z-index:251661312;mso-wrap-style:none;v-text-anchor:middle" fillcolor="#0d5c91" strokeweight="1pt">
            <v:fill o:detectmouseclick="t"/>
            <v:imagedata r:id="rId13" o:title=""/>
            <v:shadow color="#94948f"/>
            <o:lock v:ext="edit" aspectratio="f"/>
          </v:shape>
        </w:pict>
      </w:r>
    </w:p>
    <w:p w:rsidR="0085018D" w:rsidRPr="006D46FD" w:rsidRDefault="0085018D" w:rsidP="006D46FD">
      <w:pPr>
        <w:rPr>
          <w:rFonts w:cs="Times New Roman"/>
        </w:rPr>
      </w:pPr>
    </w:p>
    <w:p w:rsidR="0085018D" w:rsidRPr="006D46FD" w:rsidRDefault="0085018D" w:rsidP="006D46FD">
      <w:pPr>
        <w:rPr>
          <w:rFonts w:cs="Times New Roman"/>
        </w:rPr>
      </w:pPr>
    </w:p>
    <w:p w:rsidR="0085018D" w:rsidRPr="006D46FD" w:rsidRDefault="0085018D" w:rsidP="006D46FD">
      <w:pPr>
        <w:rPr>
          <w:rFonts w:cs="Times New Roman"/>
        </w:rPr>
      </w:pPr>
    </w:p>
    <w:p w:rsidR="0085018D" w:rsidRPr="006D46FD" w:rsidRDefault="0085018D" w:rsidP="006D46FD">
      <w:pPr>
        <w:rPr>
          <w:rFonts w:cs="Times New Roman"/>
        </w:rPr>
      </w:pPr>
    </w:p>
    <w:p w:rsidR="0085018D" w:rsidRPr="006D46FD" w:rsidRDefault="0085018D" w:rsidP="006D46FD">
      <w:pPr>
        <w:rPr>
          <w:rFonts w:cs="Times New Roman"/>
        </w:rPr>
      </w:pPr>
    </w:p>
    <w:p w:rsidR="00957756" w:rsidRPr="006D46FD" w:rsidRDefault="00957756" w:rsidP="006D46FD">
      <w:pPr>
        <w:pStyle w:val="ListParagraph"/>
        <w:numPr>
          <w:ilvl w:val="0"/>
          <w:numId w:val="1"/>
        </w:numPr>
        <w:rPr>
          <w:rFonts w:cs="Times New Roman"/>
        </w:rPr>
      </w:pPr>
      <w:r w:rsidRPr="006D46FD">
        <w:rPr>
          <w:rFonts w:cs="Times New Roman"/>
        </w:rPr>
        <w:t>Do not leave a cylinder unsecured.</w:t>
      </w:r>
      <w:r w:rsidR="00ED5E40" w:rsidRPr="006D46FD">
        <w:rPr>
          <w:noProof/>
        </w:rPr>
        <w:t xml:space="preserve"> </w:t>
      </w:r>
    </w:p>
    <w:p w:rsidR="0085018D" w:rsidRPr="006D46FD" w:rsidRDefault="0085018D" w:rsidP="006D46FD">
      <w:pPr>
        <w:ind w:left="1170"/>
        <w:rPr>
          <w:rFonts w:cs="Times New Roman"/>
        </w:rPr>
      </w:pPr>
      <w:r w:rsidRPr="006D46FD">
        <w:rPr>
          <w:rFonts w:cs="Times New Roman"/>
          <w:noProof/>
        </w:rPr>
        <w:drawing>
          <wp:anchor distT="0" distB="0" distL="114300" distR="114300" simplePos="0" relativeHeight="251655168" behindDoc="0" locked="0" layoutInCell="1" allowOverlap="1">
            <wp:simplePos x="0" y="0"/>
            <wp:positionH relativeFrom="column">
              <wp:posOffset>1952625</wp:posOffset>
            </wp:positionH>
            <wp:positionV relativeFrom="paragraph">
              <wp:posOffset>114300</wp:posOffset>
            </wp:positionV>
            <wp:extent cx="1857375" cy="1352550"/>
            <wp:effectExtent l="19050" t="0" r="9525" b="0"/>
            <wp:wrapSquare wrapText="bothSides"/>
            <wp:docPr id="9" name="Picture 10" descr="Gas cylinder pic 005"/>
            <wp:cNvGraphicFramePr/>
            <a:graphic xmlns:a="http://schemas.openxmlformats.org/drawingml/2006/main">
              <a:graphicData uri="http://schemas.openxmlformats.org/drawingml/2006/picture">
                <pic:pic xmlns:pic="http://schemas.openxmlformats.org/drawingml/2006/picture">
                  <pic:nvPicPr>
                    <pic:cNvPr id="8196" name="Picture 4" descr="Gas cylinder pic 005"/>
                    <pic:cNvPicPr>
                      <a:picLocks noChangeAspect="1" noChangeArrowheads="1"/>
                    </pic:cNvPicPr>
                  </pic:nvPicPr>
                  <pic:blipFill>
                    <a:blip r:embed="rId14" cstate="print"/>
                    <a:srcRect/>
                    <a:stretch>
                      <a:fillRect/>
                    </a:stretch>
                  </pic:blipFill>
                  <pic:spPr bwMode="auto">
                    <a:xfrm>
                      <a:off x="0" y="0"/>
                      <a:ext cx="1857375" cy="1352550"/>
                    </a:xfrm>
                    <a:prstGeom prst="rect">
                      <a:avLst/>
                    </a:prstGeom>
                    <a:noFill/>
                  </pic:spPr>
                </pic:pic>
              </a:graphicData>
            </a:graphic>
          </wp:anchor>
        </w:drawing>
      </w:r>
    </w:p>
    <w:p w:rsidR="0085018D" w:rsidRPr="006D46FD" w:rsidRDefault="0085018D" w:rsidP="006D46FD">
      <w:pPr>
        <w:ind w:left="1170"/>
        <w:rPr>
          <w:rFonts w:cs="Times New Roman"/>
        </w:rPr>
      </w:pPr>
    </w:p>
    <w:p w:rsidR="0085018D" w:rsidRPr="006D46FD" w:rsidRDefault="0085018D" w:rsidP="006D46FD">
      <w:pPr>
        <w:ind w:left="1170"/>
        <w:rPr>
          <w:rFonts w:cs="Times New Roman"/>
        </w:rPr>
      </w:pPr>
    </w:p>
    <w:p w:rsidR="0085018D" w:rsidRPr="006D46FD" w:rsidRDefault="0085018D" w:rsidP="006D46FD">
      <w:pPr>
        <w:rPr>
          <w:rFonts w:cs="Times New Roman"/>
        </w:rPr>
      </w:pPr>
      <w:r w:rsidRPr="006D46FD">
        <w:rPr>
          <w:rFonts w:cs="Times New Roman"/>
        </w:rPr>
        <w:br w:type="page"/>
      </w:r>
    </w:p>
    <w:p w:rsidR="00957756" w:rsidRPr="006D46FD" w:rsidRDefault="00957756" w:rsidP="006D46FD">
      <w:pPr>
        <w:ind w:left="1170"/>
        <w:rPr>
          <w:rFonts w:cs="Times New Roman"/>
        </w:rPr>
      </w:pPr>
    </w:p>
    <w:p w:rsidR="0085018D" w:rsidRPr="006D46FD" w:rsidRDefault="0085018D" w:rsidP="006D46FD">
      <w:pPr>
        <w:ind w:left="1170"/>
        <w:rPr>
          <w:rFonts w:cs="Times New Roman"/>
        </w:rPr>
      </w:pPr>
    </w:p>
    <w:p w:rsidR="0085018D" w:rsidRPr="006D46FD" w:rsidRDefault="0085018D" w:rsidP="006D46FD">
      <w:pPr>
        <w:rPr>
          <w:rFonts w:cs="Times New Roman"/>
          <w:b/>
          <w:u w:val="single"/>
        </w:rPr>
      </w:pPr>
      <w:r w:rsidRPr="006D46FD">
        <w:rPr>
          <w:rFonts w:cs="Times New Roman"/>
          <w:b/>
          <w:u w:val="single"/>
        </w:rPr>
        <w:t>Improper Storage of Cylinders</w:t>
      </w:r>
      <w:r w:rsidR="0013687C" w:rsidRPr="006D46FD">
        <w:rPr>
          <w:rFonts w:cs="Times New Roman"/>
          <w:b/>
          <w:u w:val="single"/>
        </w:rPr>
        <w:t xml:space="preserve"> found at ISC</w:t>
      </w:r>
    </w:p>
    <w:p w:rsidR="0085018D" w:rsidRPr="006D46FD" w:rsidRDefault="0085018D" w:rsidP="006D46FD">
      <w:pPr>
        <w:pStyle w:val="ListParagraph"/>
        <w:numPr>
          <w:ilvl w:val="0"/>
          <w:numId w:val="5"/>
        </w:numPr>
        <w:rPr>
          <w:rFonts w:cs="Times New Roman"/>
        </w:rPr>
      </w:pPr>
      <w:r w:rsidRPr="006D46FD">
        <w:rPr>
          <w:rFonts w:cs="Times New Roman"/>
          <w:b/>
          <w:noProof/>
          <w:u w:val="single"/>
        </w:rPr>
        <w:drawing>
          <wp:anchor distT="0" distB="0" distL="114300" distR="114300" simplePos="0" relativeHeight="251666432" behindDoc="0" locked="0" layoutInCell="1" allowOverlap="1">
            <wp:simplePos x="0" y="0"/>
            <wp:positionH relativeFrom="column">
              <wp:posOffset>3335655</wp:posOffset>
            </wp:positionH>
            <wp:positionV relativeFrom="paragraph">
              <wp:posOffset>73660</wp:posOffset>
            </wp:positionV>
            <wp:extent cx="2274570" cy="1704340"/>
            <wp:effectExtent l="19050" t="0" r="0" b="0"/>
            <wp:wrapSquare wrapText="bothSides"/>
            <wp:docPr id="15" name="Picture 0" descr="DSC02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042.JPG"/>
                    <pic:cNvPicPr/>
                  </pic:nvPicPr>
                  <pic:blipFill>
                    <a:blip r:embed="rId15" cstate="print"/>
                    <a:stretch>
                      <a:fillRect/>
                    </a:stretch>
                  </pic:blipFill>
                  <pic:spPr>
                    <a:xfrm>
                      <a:off x="0" y="0"/>
                      <a:ext cx="2274570" cy="1704340"/>
                    </a:xfrm>
                    <a:prstGeom prst="rect">
                      <a:avLst/>
                    </a:prstGeom>
                  </pic:spPr>
                </pic:pic>
              </a:graphicData>
            </a:graphic>
          </wp:anchor>
        </w:drawing>
      </w:r>
      <w:r w:rsidRPr="006D46FD">
        <w:rPr>
          <w:rFonts w:cs="Times New Roman"/>
          <w:b/>
          <w:u w:val="single"/>
        </w:rPr>
        <w:t>Improper storage of without Caps.</w:t>
      </w:r>
      <w:r w:rsidRPr="006D46FD">
        <w:rPr>
          <w:rFonts w:cs="Times New Roman"/>
        </w:rPr>
        <w:t xml:space="preserve"> While cylinders are stored in the cylinder storage room, the</w:t>
      </w:r>
      <w:r w:rsidR="0013687C" w:rsidRPr="006D46FD">
        <w:rPr>
          <w:rFonts w:cs="Times New Roman"/>
        </w:rPr>
        <w:t xml:space="preserve">y </w:t>
      </w:r>
      <w:r w:rsidRPr="006D46FD">
        <w:rPr>
          <w:rFonts w:cs="Times New Roman"/>
        </w:rPr>
        <w:t xml:space="preserve">must have </w:t>
      </w:r>
      <w:r w:rsidR="0013687C" w:rsidRPr="006D46FD">
        <w:rPr>
          <w:rFonts w:cs="Times New Roman"/>
        </w:rPr>
        <w:t xml:space="preserve">valve </w:t>
      </w:r>
      <w:r w:rsidRPr="006D46FD">
        <w:rPr>
          <w:rFonts w:cs="Times New Roman"/>
        </w:rPr>
        <w:t>caps and be nes</w:t>
      </w:r>
      <w:r w:rsidR="0013687C" w:rsidRPr="006D46FD">
        <w:rPr>
          <w:rFonts w:cs="Times New Roman"/>
        </w:rPr>
        <w:t>ted and secured by chains. The</w:t>
      </w:r>
      <w:r w:rsidRPr="006D46FD">
        <w:rPr>
          <w:rFonts w:cs="Times New Roman"/>
        </w:rPr>
        <w:t xml:space="preserve"> cylinders</w:t>
      </w:r>
      <w:r w:rsidR="0013687C" w:rsidRPr="006D46FD">
        <w:rPr>
          <w:rFonts w:cs="Times New Roman"/>
        </w:rPr>
        <w:t xml:space="preserve"> in the picture </w:t>
      </w:r>
      <w:r w:rsidRPr="006D46FD">
        <w:rPr>
          <w:rFonts w:cs="Times New Roman"/>
        </w:rPr>
        <w:t xml:space="preserve">are chained properly but are missing caps. Caps </w:t>
      </w:r>
      <w:r w:rsidR="0013687C" w:rsidRPr="006D46FD">
        <w:rPr>
          <w:rFonts w:cs="Times New Roman"/>
        </w:rPr>
        <w:t xml:space="preserve">are </w:t>
      </w:r>
      <w:r w:rsidRPr="006D46FD">
        <w:rPr>
          <w:rFonts w:cs="Times New Roman"/>
        </w:rPr>
        <w:t>used for valve protection</w:t>
      </w:r>
      <w:r w:rsidR="0013687C" w:rsidRPr="006D46FD">
        <w:rPr>
          <w:rFonts w:cs="Times New Roman"/>
        </w:rPr>
        <w:t xml:space="preserve"> and should</w:t>
      </w:r>
      <w:r w:rsidRPr="006D46FD">
        <w:rPr>
          <w:rFonts w:cs="Times New Roman"/>
        </w:rPr>
        <w:t xml:space="preserve"> be kept on the cylinders at all times, except when the cylinder is actually being used or charged. Cylinder valves should remain closed.  </w:t>
      </w:r>
      <w:r w:rsidR="0013687C" w:rsidRPr="006D46FD">
        <w:rPr>
          <w:rFonts w:cs="Times New Roman"/>
        </w:rPr>
        <w:t>Furthermore</w:t>
      </w:r>
      <w:r w:rsidRPr="006D46FD">
        <w:rPr>
          <w:rFonts w:cs="Times New Roman"/>
        </w:rPr>
        <w:t xml:space="preserve">, Cylinders must be transported by hand carts designed to hold cylinders. Cylinders must be chained to the cart to prevent them from falling or striking each other. Do not move cylinders with regulators attached. Lastly, never move a cylinder without its valve cover firmly attached.  In addition, these cylinders cannot be shipped by the vendor until these caps are replaced per requirement of the Department of Transportation (49 CFR 173.301). </w:t>
      </w:r>
    </w:p>
    <w:p w:rsidR="0085018D" w:rsidRPr="006D46FD" w:rsidRDefault="0085018D" w:rsidP="006D46FD">
      <w:pPr>
        <w:pStyle w:val="ListParagraph"/>
        <w:rPr>
          <w:rFonts w:cs="Times New Roman"/>
        </w:rPr>
      </w:pPr>
    </w:p>
    <w:p w:rsidR="0085018D" w:rsidRPr="006D46FD" w:rsidRDefault="0085018D" w:rsidP="006D46FD">
      <w:pPr>
        <w:pStyle w:val="ListParagraph"/>
        <w:numPr>
          <w:ilvl w:val="0"/>
          <w:numId w:val="5"/>
        </w:numPr>
        <w:rPr>
          <w:rFonts w:cs="Times New Roman"/>
        </w:rPr>
      </w:pPr>
      <w:r w:rsidRPr="006D46FD">
        <w:rPr>
          <w:rFonts w:cs="Times New Roman"/>
          <w:b/>
          <w:noProof/>
          <w:u w:val="single"/>
        </w:rPr>
        <w:drawing>
          <wp:anchor distT="0" distB="0" distL="114300" distR="114300" simplePos="0" relativeHeight="251671552" behindDoc="1" locked="0" layoutInCell="1" allowOverlap="1">
            <wp:simplePos x="0" y="0"/>
            <wp:positionH relativeFrom="column">
              <wp:posOffset>468501</wp:posOffset>
            </wp:positionH>
            <wp:positionV relativeFrom="paragraph">
              <wp:posOffset>778725</wp:posOffset>
            </wp:positionV>
            <wp:extent cx="879852" cy="1193370"/>
            <wp:effectExtent l="19050" t="0" r="0" b="0"/>
            <wp:wrapTight wrapText="bothSides">
              <wp:wrapPolygon edited="0">
                <wp:start x="-468" y="0"/>
                <wp:lineTo x="-468" y="21378"/>
                <wp:lineTo x="21513" y="21378"/>
                <wp:lineTo x="21513" y="0"/>
                <wp:lineTo x="-468" y="0"/>
              </wp:wrapPolygon>
            </wp:wrapTight>
            <wp:docPr id="16" name="Picture 2" descr="DSC02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038.JPG"/>
                    <pic:cNvPicPr/>
                  </pic:nvPicPr>
                  <pic:blipFill>
                    <a:blip r:embed="rId16"/>
                    <a:srcRect l="21197" t="37822" r="47983"/>
                    <a:stretch>
                      <a:fillRect/>
                    </a:stretch>
                  </pic:blipFill>
                  <pic:spPr>
                    <a:xfrm>
                      <a:off x="0" y="0"/>
                      <a:ext cx="879852" cy="1193370"/>
                    </a:xfrm>
                    <a:prstGeom prst="rect">
                      <a:avLst/>
                    </a:prstGeom>
                  </pic:spPr>
                </pic:pic>
              </a:graphicData>
            </a:graphic>
          </wp:anchor>
        </w:drawing>
      </w:r>
      <w:r w:rsidRPr="006D46FD">
        <w:rPr>
          <w:rFonts w:cs="Times New Roman"/>
          <w:b/>
          <w:noProof/>
          <w:u w:val="single"/>
        </w:rPr>
        <w:t>Cylinder Not Secured Properly.</w:t>
      </w:r>
      <w:r w:rsidRPr="006D46FD">
        <w:rPr>
          <w:rFonts w:cs="Times New Roman"/>
          <w:noProof/>
        </w:rPr>
        <w:t xml:space="preserve"> All Cylinders must be secured properly while in storage. I have put a plastic crate in there to store this small lecture cylinder of Ammonia.  Please make sure you keep in mind segratation before putting other lecture cylinders in this crate. If you need more plastic cylinder crates please let me know.</w:t>
      </w:r>
    </w:p>
    <w:p w:rsidR="0085018D" w:rsidRPr="006D46FD" w:rsidRDefault="0085018D" w:rsidP="006D46FD">
      <w:pPr>
        <w:pStyle w:val="ListParagraph"/>
      </w:pPr>
      <w:r w:rsidRPr="006D46FD">
        <w:rPr>
          <w:noProof/>
        </w:rPr>
        <w:drawing>
          <wp:anchor distT="0" distB="0" distL="114300" distR="114300" simplePos="0" relativeHeight="251676672" behindDoc="1" locked="0" layoutInCell="1" allowOverlap="1">
            <wp:simplePos x="0" y="0"/>
            <wp:positionH relativeFrom="column">
              <wp:posOffset>4551680</wp:posOffset>
            </wp:positionH>
            <wp:positionV relativeFrom="paragraph">
              <wp:posOffset>96520</wp:posOffset>
            </wp:positionV>
            <wp:extent cx="1220470" cy="1239520"/>
            <wp:effectExtent l="19050" t="0" r="0" b="0"/>
            <wp:wrapTight wrapText="bothSides">
              <wp:wrapPolygon edited="0">
                <wp:start x="-337" y="0"/>
                <wp:lineTo x="-337" y="21246"/>
                <wp:lineTo x="21578" y="21246"/>
                <wp:lineTo x="21578" y="0"/>
                <wp:lineTo x="-337" y="0"/>
              </wp:wrapPolygon>
            </wp:wrapTight>
            <wp:docPr id="17" name="Picture 3" descr="DSC02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041.JPG"/>
                    <pic:cNvPicPr/>
                  </pic:nvPicPr>
                  <pic:blipFill>
                    <a:blip r:embed="rId17" cstate="print"/>
                    <a:srcRect t="30061" r="20279"/>
                    <a:stretch>
                      <a:fillRect/>
                    </a:stretch>
                  </pic:blipFill>
                  <pic:spPr>
                    <a:xfrm>
                      <a:off x="0" y="0"/>
                      <a:ext cx="1220470" cy="1239520"/>
                    </a:xfrm>
                    <a:prstGeom prst="rect">
                      <a:avLst/>
                    </a:prstGeom>
                  </pic:spPr>
                </pic:pic>
              </a:graphicData>
            </a:graphic>
          </wp:anchor>
        </w:drawing>
      </w:r>
    </w:p>
    <w:p w:rsidR="0085018D" w:rsidRPr="006D46FD" w:rsidRDefault="0085018D" w:rsidP="006D46FD"/>
    <w:p w:rsidR="0085018D" w:rsidRPr="006D46FD" w:rsidRDefault="006D46FD" w:rsidP="006D46FD">
      <w:pPr>
        <w:ind w:left="2160" w:firstLine="720"/>
      </w:pPr>
      <w:r w:rsidRPr="006D46FD">
        <w:rPr>
          <w:b/>
          <w:noProof/>
        </w:rPr>
        <w:pict>
          <v:shapetype id="_x0000_t32" coordsize="21600,21600" o:spt="32" o:oned="t" path="m,l21600,21600e" filled="f">
            <v:path arrowok="t" fillok="f" o:connecttype="none"/>
            <o:lock v:ext="edit" shapetype="t"/>
          </v:shapetype>
          <v:shape id="_x0000_s1028" type="#_x0000_t32" style="position:absolute;left:0;text-align:left;margin-left:216.45pt;margin-top:10.2pt;width:65.3pt;height:3.7pt;z-index:251668480" o:connectortype="straight" strokecolor="red">
            <v:stroke endarrow="block"/>
          </v:shape>
        </w:pict>
      </w:r>
      <w:r w:rsidRPr="006D46FD">
        <w:rPr>
          <w:b/>
          <w:noProof/>
        </w:rPr>
        <w:pict>
          <v:shape id="_x0000_s1027" type="#_x0000_t32" style="position:absolute;left:0;text-align:left;margin-left:-25.15pt;margin-top:10.2pt;width:56.15pt;height:3.7pt;flip:x;z-index:251667456" o:connectortype="straight">
            <v:stroke endarrow="block"/>
          </v:shape>
        </w:pict>
      </w:r>
      <w:r w:rsidR="0085018D" w:rsidRPr="006D46FD">
        <w:rPr>
          <w:b/>
        </w:rPr>
        <w:t>Improper Storage</w:t>
      </w:r>
      <w:r w:rsidR="0085018D" w:rsidRPr="006D46FD">
        <w:t xml:space="preserve">         </w:t>
      </w:r>
      <w:r w:rsidR="0085018D" w:rsidRPr="006D46FD">
        <w:tab/>
      </w:r>
      <w:r w:rsidR="0085018D" w:rsidRPr="006D46FD">
        <w:rPr>
          <w:b/>
        </w:rPr>
        <w:t>Proper Storage</w:t>
      </w:r>
    </w:p>
    <w:p w:rsidR="0085018D" w:rsidRPr="006D46FD" w:rsidRDefault="0085018D" w:rsidP="006D46FD">
      <w:pPr>
        <w:pStyle w:val="ListParagraph"/>
      </w:pPr>
    </w:p>
    <w:p w:rsidR="0085018D" w:rsidRPr="006D46FD" w:rsidRDefault="0085018D" w:rsidP="006D46FD"/>
    <w:p w:rsidR="0085018D" w:rsidRPr="006D46FD" w:rsidRDefault="00AB13DE" w:rsidP="006D46FD">
      <w:pPr>
        <w:pStyle w:val="ListParagraph"/>
        <w:rPr>
          <w:b/>
          <w:u w:val="single"/>
        </w:rPr>
      </w:pPr>
      <w:r w:rsidRPr="006D46FD">
        <w:rPr>
          <w:b/>
          <w:u w:val="single"/>
        </w:rPr>
        <w:t>References:</w:t>
      </w:r>
    </w:p>
    <w:p w:rsidR="00AB13DE" w:rsidRPr="006D46FD" w:rsidRDefault="00AB13DE" w:rsidP="006D46FD">
      <w:pPr>
        <w:pStyle w:val="ListParagraph"/>
      </w:pPr>
      <w:r w:rsidRPr="006D46FD">
        <w:t>Cornell University: http://www.med.cornell.edu/ehs/updates/compressed_gases.htm</w:t>
      </w:r>
    </w:p>
    <w:p w:rsidR="0085018D" w:rsidRPr="006D46FD" w:rsidRDefault="0085018D" w:rsidP="006D46FD"/>
    <w:p w:rsidR="0085018D" w:rsidRPr="006D46FD" w:rsidRDefault="0085018D" w:rsidP="006D46FD">
      <w:pPr>
        <w:pStyle w:val="ListParagraph"/>
      </w:pPr>
    </w:p>
    <w:p w:rsidR="0085018D" w:rsidRPr="006D46FD" w:rsidRDefault="0085018D" w:rsidP="006D46FD"/>
    <w:p w:rsidR="0085018D" w:rsidRPr="006D46FD" w:rsidRDefault="0085018D" w:rsidP="006D46FD">
      <w:pPr>
        <w:ind w:left="1170"/>
        <w:rPr>
          <w:rFonts w:cs="Times New Roman"/>
        </w:rPr>
      </w:pPr>
    </w:p>
    <w:sectPr w:rsidR="0085018D" w:rsidRPr="006D46FD" w:rsidSect="004A3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3657D"/>
    <w:multiLevelType w:val="hybridMultilevel"/>
    <w:tmpl w:val="78C47022"/>
    <w:lvl w:ilvl="0" w:tplc="4754C28A">
      <w:start w:val="1"/>
      <w:numFmt w:val="bullet"/>
      <w:lvlText w:val=""/>
      <w:lvlJc w:val="left"/>
      <w:pPr>
        <w:tabs>
          <w:tab w:val="num" w:pos="720"/>
        </w:tabs>
        <w:ind w:left="720" w:hanging="360"/>
      </w:pPr>
      <w:rPr>
        <w:rFonts w:ascii="Wingdings" w:hAnsi="Wingdings" w:hint="default"/>
      </w:rPr>
    </w:lvl>
    <w:lvl w:ilvl="1" w:tplc="A630F8BA" w:tentative="1">
      <w:start w:val="1"/>
      <w:numFmt w:val="bullet"/>
      <w:lvlText w:val=""/>
      <w:lvlJc w:val="left"/>
      <w:pPr>
        <w:tabs>
          <w:tab w:val="num" w:pos="1440"/>
        </w:tabs>
        <w:ind w:left="1440" w:hanging="360"/>
      </w:pPr>
      <w:rPr>
        <w:rFonts w:ascii="Wingdings" w:hAnsi="Wingdings" w:hint="default"/>
      </w:rPr>
    </w:lvl>
    <w:lvl w:ilvl="2" w:tplc="B87CFDB2" w:tentative="1">
      <w:start w:val="1"/>
      <w:numFmt w:val="bullet"/>
      <w:lvlText w:val=""/>
      <w:lvlJc w:val="left"/>
      <w:pPr>
        <w:tabs>
          <w:tab w:val="num" w:pos="2160"/>
        </w:tabs>
        <w:ind w:left="2160" w:hanging="360"/>
      </w:pPr>
      <w:rPr>
        <w:rFonts w:ascii="Wingdings" w:hAnsi="Wingdings" w:hint="default"/>
      </w:rPr>
    </w:lvl>
    <w:lvl w:ilvl="3" w:tplc="6298DEFA" w:tentative="1">
      <w:start w:val="1"/>
      <w:numFmt w:val="bullet"/>
      <w:lvlText w:val=""/>
      <w:lvlJc w:val="left"/>
      <w:pPr>
        <w:tabs>
          <w:tab w:val="num" w:pos="2880"/>
        </w:tabs>
        <w:ind w:left="2880" w:hanging="360"/>
      </w:pPr>
      <w:rPr>
        <w:rFonts w:ascii="Wingdings" w:hAnsi="Wingdings" w:hint="default"/>
      </w:rPr>
    </w:lvl>
    <w:lvl w:ilvl="4" w:tplc="CAA83F22" w:tentative="1">
      <w:start w:val="1"/>
      <w:numFmt w:val="bullet"/>
      <w:lvlText w:val=""/>
      <w:lvlJc w:val="left"/>
      <w:pPr>
        <w:tabs>
          <w:tab w:val="num" w:pos="3600"/>
        </w:tabs>
        <w:ind w:left="3600" w:hanging="360"/>
      </w:pPr>
      <w:rPr>
        <w:rFonts w:ascii="Wingdings" w:hAnsi="Wingdings" w:hint="default"/>
      </w:rPr>
    </w:lvl>
    <w:lvl w:ilvl="5" w:tplc="4F5AA2F6" w:tentative="1">
      <w:start w:val="1"/>
      <w:numFmt w:val="bullet"/>
      <w:lvlText w:val=""/>
      <w:lvlJc w:val="left"/>
      <w:pPr>
        <w:tabs>
          <w:tab w:val="num" w:pos="4320"/>
        </w:tabs>
        <w:ind w:left="4320" w:hanging="360"/>
      </w:pPr>
      <w:rPr>
        <w:rFonts w:ascii="Wingdings" w:hAnsi="Wingdings" w:hint="default"/>
      </w:rPr>
    </w:lvl>
    <w:lvl w:ilvl="6" w:tplc="5ED6BA30" w:tentative="1">
      <w:start w:val="1"/>
      <w:numFmt w:val="bullet"/>
      <w:lvlText w:val=""/>
      <w:lvlJc w:val="left"/>
      <w:pPr>
        <w:tabs>
          <w:tab w:val="num" w:pos="5040"/>
        </w:tabs>
        <w:ind w:left="5040" w:hanging="360"/>
      </w:pPr>
      <w:rPr>
        <w:rFonts w:ascii="Wingdings" w:hAnsi="Wingdings" w:hint="default"/>
      </w:rPr>
    </w:lvl>
    <w:lvl w:ilvl="7" w:tplc="6148A50A" w:tentative="1">
      <w:start w:val="1"/>
      <w:numFmt w:val="bullet"/>
      <w:lvlText w:val=""/>
      <w:lvlJc w:val="left"/>
      <w:pPr>
        <w:tabs>
          <w:tab w:val="num" w:pos="5760"/>
        </w:tabs>
        <w:ind w:left="5760" w:hanging="360"/>
      </w:pPr>
      <w:rPr>
        <w:rFonts w:ascii="Wingdings" w:hAnsi="Wingdings" w:hint="default"/>
      </w:rPr>
    </w:lvl>
    <w:lvl w:ilvl="8" w:tplc="ECA62C08" w:tentative="1">
      <w:start w:val="1"/>
      <w:numFmt w:val="bullet"/>
      <w:lvlText w:val=""/>
      <w:lvlJc w:val="left"/>
      <w:pPr>
        <w:tabs>
          <w:tab w:val="num" w:pos="6480"/>
        </w:tabs>
        <w:ind w:left="6480" w:hanging="360"/>
      </w:pPr>
      <w:rPr>
        <w:rFonts w:ascii="Wingdings" w:hAnsi="Wingdings" w:hint="default"/>
      </w:rPr>
    </w:lvl>
  </w:abstractNum>
  <w:abstractNum w:abstractNumId="1">
    <w:nsid w:val="27FC17FC"/>
    <w:multiLevelType w:val="hybridMultilevel"/>
    <w:tmpl w:val="99889F8A"/>
    <w:lvl w:ilvl="0" w:tplc="0C346960">
      <w:start w:val="1"/>
      <w:numFmt w:val="bullet"/>
      <w:lvlText w:val=""/>
      <w:lvlJc w:val="left"/>
      <w:pPr>
        <w:tabs>
          <w:tab w:val="num" w:pos="720"/>
        </w:tabs>
        <w:ind w:left="720" w:hanging="360"/>
      </w:pPr>
      <w:rPr>
        <w:rFonts w:ascii="Wingdings" w:hAnsi="Wingdings" w:hint="default"/>
      </w:rPr>
    </w:lvl>
    <w:lvl w:ilvl="1" w:tplc="1020E016" w:tentative="1">
      <w:start w:val="1"/>
      <w:numFmt w:val="bullet"/>
      <w:lvlText w:val=""/>
      <w:lvlJc w:val="left"/>
      <w:pPr>
        <w:tabs>
          <w:tab w:val="num" w:pos="1440"/>
        </w:tabs>
        <w:ind w:left="1440" w:hanging="360"/>
      </w:pPr>
      <w:rPr>
        <w:rFonts w:ascii="Wingdings" w:hAnsi="Wingdings" w:hint="default"/>
      </w:rPr>
    </w:lvl>
    <w:lvl w:ilvl="2" w:tplc="646E6050" w:tentative="1">
      <w:start w:val="1"/>
      <w:numFmt w:val="bullet"/>
      <w:lvlText w:val=""/>
      <w:lvlJc w:val="left"/>
      <w:pPr>
        <w:tabs>
          <w:tab w:val="num" w:pos="2160"/>
        </w:tabs>
        <w:ind w:left="2160" w:hanging="360"/>
      </w:pPr>
      <w:rPr>
        <w:rFonts w:ascii="Wingdings" w:hAnsi="Wingdings" w:hint="default"/>
      </w:rPr>
    </w:lvl>
    <w:lvl w:ilvl="3" w:tplc="50C4F440" w:tentative="1">
      <w:start w:val="1"/>
      <w:numFmt w:val="bullet"/>
      <w:lvlText w:val=""/>
      <w:lvlJc w:val="left"/>
      <w:pPr>
        <w:tabs>
          <w:tab w:val="num" w:pos="2880"/>
        </w:tabs>
        <w:ind w:left="2880" w:hanging="360"/>
      </w:pPr>
      <w:rPr>
        <w:rFonts w:ascii="Wingdings" w:hAnsi="Wingdings" w:hint="default"/>
      </w:rPr>
    </w:lvl>
    <w:lvl w:ilvl="4" w:tplc="E39096A2" w:tentative="1">
      <w:start w:val="1"/>
      <w:numFmt w:val="bullet"/>
      <w:lvlText w:val=""/>
      <w:lvlJc w:val="left"/>
      <w:pPr>
        <w:tabs>
          <w:tab w:val="num" w:pos="3600"/>
        </w:tabs>
        <w:ind w:left="3600" w:hanging="360"/>
      </w:pPr>
      <w:rPr>
        <w:rFonts w:ascii="Wingdings" w:hAnsi="Wingdings" w:hint="default"/>
      </w:rPr>
    </w:lvl>
    <w:lvl w:ilvl="5" w:tplc="5A7A94B6" w:tentative="1">
      <w:start w:val="1"/>
      <w:numFmt w:val="bullet"/>
      <w:lvlText w:val=""/>
      <w:lvlJc w:val="left"/>
      <w:pPr>
        <w:tabs>
          <w:tab w:val="num" w:pos="4320"/>
        </w:tabs>
        <w:ind w:left="4320" w:hanging="360"/>
      </w:pPr>
      <w:rPr>
        <w:rFonts w:ascii="Wingdings" w:hAnsi="Wingdings" w:hint="default"/>
      </w:rPr>
    </w:lvl>
    <w:lvl w:ilvl="6" w:tplc="9586C922" w:tentative="1">
      <w:start w:val="1"/>
      <w:numFmt w:val="bullet"/>
      <w:lvlText w:val=""/>
      <w:lvlJc w:val="left"/>
      <w:pPr>
        <w:tabs>
          <w:tab w:val="num" w:pos="5040"/>
        </w:tabs>
        <w:ind w:left="5040" w:hanging="360"/>
      </w:pPr>
      <w:rPr>
        <w:rFonts w:ascii="Wingdings" w:hAnsi="Wingdings" w:hint="default"/>
      </w:rPr>
    </w:lvl>
    <w:lvl w:ilvl="7" w:tplc="CFB88410" w:tentative="1">
      <w:start w:val="1"/>
      <w:numFmt w:val="bullet"/>
      <w:lvlText w:val=""/>
      <w:lvlJc w:val="left"/>
      <w:pPr>
        <w:tabs>
          <w:tab w:val="num" w:pos="5760"/>
        </w:tabs>
        <w:ind w:left="5760" w:hanging="360"/>
      </w:pPr>
      <w:rPr>
        <w:rFonts w:ascii="Wingdings" w:hAnsi="Wingdings" w:hint="default"/>
      </w:rPr>
    </w:lvl>
    <w:lvl w:ilvl="8" w:tplc="D298CB60" w:tentative="1">
      <w:start w:val="1"/>
      <w:numFmt w:val="bullet"/>
      <w:lvlText w:val=""/>
      <w:lvlJc w:val="left"/>
      <w:pPr>
        <w:tabs>
          <w:tab w:val="num" w:pos="6480"/>
        </w:tabs>
        <w:ind w:left="6480" w:hanging="360"/>
      </w:pPr>
      <w:rPr>
        <w:rFonts w:ascii="Wingdings" w:hAnsi="Wingdings" w:hint="default"/>
      </w:rPr>
    </w:lvl>
  </w:abstractNum>
  <w:abstractNum w:abstractNumId="2">
    <w:nsid w:val="394A0F7C"/>
    <w:multiLevelType w:val="hybridMultilevel"/>
    <w:tmpl w:val="84287826"/>
    <w:lvl w:ilvl="0" w:tplc="EF8A0780">
      <w:start w:val="1"/>
      <w:numFmt w:val="bullet"/>
      <w:lvlText w:val=""/>
      <w:lvlJc w:val="left"/>
      <w:pPr>
        <w:tabs>
          <w:tab w:val="num" w:pos="720"/>
        </w:tabs>
        <w:ind w:left="720" w:hanging="360"/>
      </w:pPr>
      <w:rPr>
        <w:rFonts w:ascii="Wingdings" w:hAnsi="Wingdings" w:hint="default"/>
      </w:rPr>
    </w:lvl>
    <w:lvl w:ilvl="1" w:tplc="0766100A" w:tentative="1">
      <w:start w:val="1"/>
      <w:numFmt w:val="bullet"/>
      <w:lvlText w:val=""/>
      <w:lvlJc w:val="left"/>
      <w:pPr>
        <w:tabs>
          <w:tab w:val="num" w:pos="1440"/>
        </w:tabs>
        <w:ind w:left="1440" w:hanging="360"/>
      </w:pPr>
      <w:rPr>
        <w:rFonts w:ascii="Wingdings" w:hAnsi="Wingdings" w:hint="default"/>
      </w:rPr>
    </w:lvl>
    <w:lvl w:ilvl="2" w:tplc="8D4E8A4C" w:tentative="1">
      <w:start w:val="1"/>
      <w:numFmt w:val="bullet"/>
      <w:lvlText w:val=""/>
      <w:lvlJc w:val="left"/>
      <w:pPr>
        <w:tabs>
          <w:tab w:val="num" w:pos="2160"/>
        </w:tabs>
        <w:ind w:left="2160" w:hanging="360"/>
      </w:pPr>
      <w:rPr>
        <w:rFonts w:ascii="Wingdings" w:hAnsi="Wingdings" w:hint="default"/>
      </w:rPr>
    </w:lvl>
    <w:lvl w:ilvl="3" w:tplc="2C725D9A" w:tentative="1">
      <w:start w:val="1"/>
      <w:numFmt w:val="bullet"/>
      <w:lvlText w:val=""/>
      <w:lvlJc w:val="left"/>
      <w:pPr>
        <w:tabs>
          <w:tab w:val="num" w:pos="2880"/>
        </w:tabs>
        <w:ind w:left="2880" w:hanging="360"/>
      </w:pPr>
      <w:rPr>
        <w:rFonts w:ascii="Wingdings" w:hAnsi="Wingdings" w:hint="default"/>
      </w:rPr>
    </w:lvl>
    <w:lvl w:ilvl="4" w:tplc="39AE2322" w:tentative="1">
      <w:start w:val="1"/>
      <w:numFmt w:val="bullet"/>
      <w:lvlText w:val=""/>
      <w:lvlJc w:val="left"/>
      <w:pPr>
        <w:tabs>
          <w:tab w:val="num" w:pos="3600"/>
        </w:tabs>
        <w:ind w:left="3600" w:hanging="360"/>
      </w:pPr>
      <w:rPr>
        <w:rFonts w:ascii="Wingdings" w:hAnsi="Wingdings" w:hint="default"/>
      </w:rPr>
    </w:lvl>
    <w:lvl w:ilvl="5" w:tplc="51386102" w:tentative="1">
      <w:start w:val="1"/>
      <w:numFmt w:val="bullet"/>
      <w:lvlText w:val=""/>
      <w:lvlJc w:val="left"/>
      <w:pPr>
        <w:tabs>
          <w:tab w:val="num" w:pos="4320"/>
        </w:tabs>
        <w:ind w:left="4320" w:hanging="360"/>
      </w:pPr>
      <w:rPr>
        <w:rFonts w:ascii="Wingdings" w:hAnsi="Wingdings" w:hint="default"/>
      </w:rPr>
    </w:lvl>
    <w:lvl w:ilvl="6" w:tplc="04860276" w:tentative="1">
      <w:start w:val="1"/>
      <w:numFmt w:val="bullet"/>
      <w:lvlText w:val=""/>
      <w:lvlJc w:val="left"/>
      <w:pPr>
        <w:tabs>
          <w:tab w:val="num" w:pos="5040"/>
        </w:tabs>
        <w:ind w:left="5040" w:hanging="360"/>
      </w:pPr>
      <w:rPr>
        <w:rFonts w:ascii="Wingdings" w:hAnsi="Wingdings" w:hint="default"/>
      </w:rPr>
    </w:lvl>
    <w:lvl w:ilvl="7" w:tplc="AB823C5E" w:tentative="1">
      <w:start w:val="1"/>
      <w:numFmt w:val="bullet"/>
      <w:lvlText w:val=""/>
      <w:lvlJc w:val="left"/>
      <w:pPr>
        <w:tabs>
          <w:tab w:val="num" w:pos="5760"/>
        </w:tabs>
        <w:ind w:left="5760" w:hanging="360"/>
      </w:pPr>
      <w:rPr>
        <w:rFonts w:ascii="Wingdings" w:hAnsi="Wingdings" w:hint="default"/>
      </w:rPr>
    </w:lvl>
    <w:lvl w:ilvl="8" w:tplc="426ECAC2" w:tentative="1">
      <w:start w:val="1"/>
      <w:numFmt w:val="bullet"/>
      <w:lvlText w:val=""/>
      <w:lvlJc w:val="left"/>
      <w:pPr>
        <w:tabs>
          <w:tab w:val="num" w:pos="6480"/>
        </w:tabs>
        <w:ind w:left="6480" w:hanging="360"/>
      </w:pPr>
      <w:rPr>
        <w:rFonts w:ascii="Wingdings" w:hAnsi="Wingdings" w:hint="default"/>
      </w:rPr>
    </w:lvl>
  </w:abstractNum>
  <w:abstractNum w:abstractNumId="3">
    <w:nsid w:val="42D34C71"/>
    <w:multiLevelType w:val="hybridMultilevel"/>
    <w:tmpl w:val="DEB2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220634"/>
    <w:multiLevelType w:val="hybridMultilevel"/>
    <w:tmpl w:val="E99CA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443B67"/>
    <w:multiLevelType w:val="hybridMultilevel"/>
    <w:tmpl w:val="1D8258A0"/>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16021"/>
    <w:rsid w:val="000C6B85"/>
    <w:rsid w:val="000E1E79"/>
    <w:rsid w:val="00126974"/>
    <w:rsid w:val="00134C50"/>
    <w:rsid w:val="0013687C"/>
    <w:rsid w:val="00142BB5"/>
    <w:rsid w:val="00303340"/>
    <w:rsid w:val="00430A9E"/>
    <w:rsid w:val="004A3990"/>
    <w:rsid w:val="004B366E"/>
    <w:rsid w:val="004D7BCA"/>
    <w:rsid w:val="00580AEA"/>
    <w:rsid w:val="00616021"/>
    <w:rsid w:val="00624CEB"/>
    <w:rsid w:val="006D46FD"/>
    <w:rsid w:val="00756420"/>
    <w:rsid w:val="0085018D"/>
    <w:rsid w:val="008D2FDB"/>
    <w:rsid w:val="00957756"/>
    <w:rsid w:val="00966C99"/>
    <w:rsid w:val="00A645BB"/>
    <w:rsid w:val="00AB13DE"/>
    <w:rsid w:val="00AF2549"/>
    <w:rsid w:val="00AF4998"/>
    <w:rsid w:val="00B07B11"/>
    <w:rsid w:val="00BA37A9"/>
    <w:rsid w:val="00C615AD"/>
    <w:rsid w:val="00DB3834"/>
    <w:rsid w:val="00DD0CE8"/>
    <w:rsid w:val="00ED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7"/>
        <o:r id="V:Rule4" type="connector" idref="#_x0000_s1028"/>
      </o:rules>
    </o:shapelayout>
  </w:shapeDefaults>
  <w:decimalSymbol w:val="."/>
  <w:listSeparator w:val=","/>
  <w15:docId w15:val="{49EBB1A4-2ADD-4B64-BBD7-0AA11045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AEA"/>
    <w:pPr>
      <w:ind w:left="720"/>
      <w:contextualSpacing/>
    </w:pPr>
  </w:style>
  <w:style w:type="paragraph" w:styleId="BalloonText">
    <w:name w:val="Balloon Text"/>
    <w:basedOn w:val="Normal"/>
    <w:link w:val="BalloonTextChar"/>
    <w:uiPriority w:val="99"/>
    <w:semiHidden/>
    <w:unhideWhenUsed/>
    <w:rsid w:val="000E1E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01872">
      <w:bodyDiv w:val="1"/>
      <w:marLeft w:val="0"/>
      <w:marRight w:val="0"/>
      <w:marTop w:val="0"/>
      <w:marBottom w:val="0"/>
      <w:divBdr>
        <w:top w:val="none" w:sz="0" w:space="0" w:color="auto"/>
        <w:left w:val="none" w:sz="0" w:space="0" w:color="auto"/>
        <w:bottom w:val="none" w:sz="0" w:space="0" w:color="auto"/>
        <w:right w:val="none" w:sz="0" w:space="0" w:color="auto"/>
      </w:divBdr>
      <w:divsChild>
        <w:div w:id="1395809287">
          <w:marLeft w:val="547"/>
          <w:marRight w:val="0"/>
          <w:marTop w:val="96"/>
          <w:marBottom w:val="0"/>
          <w:divBdr>
            <w:top w:val="none" w:sz="0" w:space="0" w:color="auto"/>
            <w:left w:val="none" w:sz="0" w:space="0" w:color="auto"/>
            <w:bottom w:val="none" w:sz="0" w:space="0" w:color="auto"/>
            <w:right w:val="none" w:sz="0" w:space="0" w:color="auto"/>
          </w:divBdr>
        </w:div>
      </w:divsChild>
    </w:div>
    <w:div w:id="713847672">
      <w:bodyDiv w:val="1"/>
      <w:marLeft w:val="0"/>
      <w:marRight w:val="0"/>
      <w:marTop w:val="0"/>
      <w:marBottom w:val="0"/>
      <w:divBdr>
        <w:top w:val="none" w:sz="0" w:space="0" w:color="auto"/>
        <w:left w:val="none" w:sz="0" w:space="0" w:color="auto"/>
        <w:bottom w:val="none" w:sz="0" w:space="0" w:color="auto"/>
        <w:right w:val="none" w:sz="0" w:space="0" w:color="auto"/>
      </w:divBdr>
      <w:divsChild>
        <w:div w:id="263922741">
          <w:marLeft w:val="547"/>
          <w:marRight w:val="0"/>
          <w:marTop w:val="96"/>
          <w:marBottom w:val="0"/>
          <w:divBdr>
            <w:top w:val="none" w:sz="0" w:space="0" w:color="auto"/>
            <w:left w:val="none" w:sz="0" w:space="0" w:color="auto"/>
            <w:bottom w:val="none" w:sz="0" w:space="0" w:color="auto"/>
            <w:right w:val="none" w:sz="0" w:space="0" w:color="auto"/>
          </w:divBdr>
        </w:div>
      </w:divsChild>
    </w:div>
    <w:div w:id="1340157659">
      <w:bodyDiv w:val="1"/>
      <w:marLeft w:val="0"/>
      <w:marRight w:val="0"/>
      <w:marTop w:val="0"/>
      <w:marBottom w:val="0"/>
      <w:divBdr>
        <w:top w:val="none" w:sz="0" w:space="0" w:color="auto"/>
        <w:left w:val="none" w:sz="0" w:space="0" w:color="auto"/>
        <w:bottom w:val="none" w:sz="0" w:space="0" w:color="auto"/>
        <w:right w:val="none" w:sz="0" w:space="0" w:color="auto"/>
      </w:divBdr>
      <w:divsChild>
        <w:div w:id="119453782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Harris, Corinta</cp:lastModifiedBy>
  <cp:revision>19</cp:revision>
  <dcterms:created xsi:type="dcterms:W3CDTF">2008-10-08T16:56:00Z</dcterms:created>
  <dcterms:modified xsi:type="dcterms:W3CDTF">2015-09-01T13:27:00Z</dcterms:modified>
</cp:coreProperties>
</file>